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2582" w14:textId="13C9A109" w:rsidR="00447867" w:rsidRPr="00DE6267" w:rsidRDefault="00447867" w:rsidP="00AB303D">
      <w:pPr>
        <w:ind w:right="-58"/>
        <w:jc w:val="center"/>
        <w:rPr>
          <w:rFonts w:ascii="微軟正黑體" w:eastAsia="微軟正黑體" w:hAnsi="微軟正黑體"/>
          <w:b/>
          <w:sz w:val="40"/>
          <w:szCs w:val="28"/>
          <w:lang w:val="pt-PT"/>
        </w:rPr>
      </w:pPr>
      <w:r w:rsidRPr="00DE6267">
        <w:rPr>
          <w:rFonts w:ascii="微軟正黑體" w:eastAsia="微軟正黑體" w:hAnsi="微軟正黑體" w:hint="eastAsia"/>
          <w:b/>
          <w:sz w:val="40"/>
          <w:szCs w:val="28"/>
          <w:lang w:val="pt-PT"/>
        </w:rPr>
        <w:t>藥房營業時間及技術人員駐店時間聲明</w:t>
      </w:r>
    </w:p>
    <w:p w14:paraId="47C2BBCD" w14:textId="77777777" w:rsidR="008045CE" w:rsidRPr="00DE6267" w:rsidRDefault="008045CE" w:rsidP="00AB303D">
      <w:pPr>
        <w:ind w:right="-58"/>
        <w:jc w:val="center"/>
        <w:rPr>
          <w:rFonts w:ascii="微軟正黑體" w:eastAsia="微軟正黑體" w:hAnsi="微軟正黑體"/>
          <w:lang w:val="pt-PT"/>
        </w:rPr>
      </w:pPr>
    </w:p>
    <w:p w14:paraId="1F6A7D6B" w14:textId="73C87536" w:rsidR="004F7D80" w:rsidRPr="00AB303D" w:rsidRDefault="00290C50" w:rsidP="00AB303D">
      <w:pPr>
        <w:ind w:right="-58"/>
        <w:jc w:val="center"/>
        <w:rPr>
          <w:rFonts w:ascii="標楷體" w:eastAsia="標楷體" w:hAnsi="標楷體"/>
          <w:b/>
          <w:bCs/>
          <w:color w:val="0000FF"/>
          <w:sz w:val="52"/>
          <w:szCs w:val="52"/>
          <w:lang w:val="pt-PT"/>
        </w:rPr>
      </w:pPr>
      <w:r w:rsidRPr="00AB303D">
        <w:rPr>
          <w:rFonts w:ascii="標楷體" w:eastAsia="標楷體" w:hAnsi="標楷體" w:hint="eastAsia"/>
          <w:b/>
          <w:bCs/>
          <w:color w:val="0000FF"/>
          <w:sz w:val="52"/>
          <w:szCs w:val="52"/>
          <w:lang w:val="pt-PT"/>
        </w:rPr>
        <w:t>健康</w:t>
      </w:r>
      <w:r w:rsidR="008045CE" w:rsidRPr="00AB303D">
        <w:rPr>
          <w:rFonts w:ascii="標楷體" w:eastAsia="標楷體" w:hAnsi="標楷體" w:hint="eastAsia"/>
          <w:b/>
          <w:bCs/>
          <w:color w:val="0000FF"/>
          <w:sz w:val="52"/>
          <w:szCs w:val="52"/>
          <w:lang w:val="pt-PT"/>
        </w:rPr>
        <w:t>藥房</w:t>
      </w:r>
    </w:p>
    <w:p w14:paraId="7666D852" w14:textId="77777777" w:rsidR="00854BBE" w:rsidRPr="00854BBE" w:rsidRDefault="00854BBE" w:rsidP="00AB303D">
      <w:pPr>
        <w:ind w:right="-58"/>
        <w:jc w:val="center"/>
        <w:rPr>
          <w:rFonts w:ascii="標楷體" w:eastAsia="標楷體" w:hAnsi="標楷體"/>
          <w:color w:val="0000FF"/>
          <w:sz w:val="52"/>
          <w:szCs w:val="52"/>
          <w:lang w:val="pt-PT"/>
        </w:rPr>
      </w:pPr>
    </w:p>
    <w:p w14:paraId="67C26751" w14:textId="66B741F7" w:rsidR="009E0258" w:rsidRPr="00AB303D" w:rsidRDefault="009E0258" w:rsidP="00AB303D">
      <w:pPr>
        <w:spacing w:line="500" w:lineRule="exact"/>
        <w:ind w:right="-58"/>
        <w:jc w:val="center"/>
        <w:rPr>
          <w:rFonts w:ascii="微軟正黑體" w:eastAsia="微軟正黑體" w:hAnsi="微軟正黑體"/>
          <w:b/>
          <w:bCs/>
          <w:sz w:val="36"/>
          <w:szCs w:val="36"/>
          <w:lang w:val="pt-PT"/>
        </w:rPr>
      </w:pPr>
      <w:r w:rsidRPr="00AB303D">
        <w:rPr>
          <w:rFonts w:ascii="微軟正黑體" w:eastAsia="微軟正黑體" w:hAnsi="微軟正黑體" w:hint="eastAsia"/>
          <w:b/>
          <w:bCs/>
          <w:sz w:val="36"/>
          <w:szCs w:val="36"/>
          <w:lang w:val="pt-PT"/>
        </w:rPr>
        <w:t>營業時間</w:t>
      </w:r>
    </w:p>
    <w:p w14:paraId="7804AEEA" w14:textId="7657B710" w:rsidR="004F7D80" w:rsidRPr="00290C50" w:rsidRDefault="00A75B4E" w:rsidP="00AB303D">
      <w:pPr>
        <w:spacing w:line="500" w:lineRule="exact"/>
        <w:ind w:right="-58"/>
        <w:jc w:val="center"/>
        <w:rPr>
          <w:rFonts w:ascii="微軟正黑體" w:eastAsia="微軟正黑體" w:hAnsi="微軟正黑體"/>
          <w:szCs w:val="24"/>
          <w:lang w:val="pt-PT"/>
        </w:rPr>
      </w:pPr>
      <w:r w:rsidRPr="00290C50">
        <w:rPr>
          <w:rFonts w:ascii="微軟正黑體" w:eastAsia="微軟正黑體" w:hAnsi="微軟正黑體" w:hint="eastAsia"/>
          <w:szCs w:val="24"/>
          <w:lang w:val="pt-PT"/>
        </w:rPr>
        <w:t>(</w:t>
      </w:r>
      <w:r w:rsidR="004F7D80" w:rsidRPr="00F4341A">
        <w:rPr>
          <w:rFonts w:ascii="標楷體" w:eastAsia="標楷體" w:hAnsi="標楷體" w:hint="eastAsia"/>
          <w:color w:val="0000FF"/>
          <w:szCs w:val="24"/>
          <w:lang w:val="pt-PT"/>
        </w:rPr>
        <w:t>公眾假期照常營業</w:t>
      </w:r>
      <w:r w:rsidRPr="00290C50">
        <w:rPr>
          <w:rFonts w:ascii="微軟正黑體" w:eastAsia="微軟正黑體" w:hAnsi="微軟正黑體" w:hint="eastAsia"/>
          <w:szCs w:val="24"/>
          <w:lang w:val="pt-PT"/>
        </w:rPr>
        <w:t>)</w:t>
      </w:r>
    </w:p>
    <w:p w14:paraId="310556AE" w14:textId="54D4538A" w:rsidR="009E0258" w:rsidRPr="00F4341A" w:rsidRDefault="009E0258" w:rsidP="00AB303D">
      <w:pPr>
        <w:spacing w:line="500" w:lineRule="exact"/>
        <w:ind w:right="-58"/>
        <w:jc w:val="center"/>
        <w:rPr>
          <w:rFonts w:ascii="標楷體" w:eastAsia="標楷體" w:hAnsi="標楷體"/>
          <w:color w:val="0000FF"/>
          <w:szCs w:val="24"/>
          <w:lang w:val="pt-PT"/>
        </w:rPr>
      </w:pPr>
      <w:r w:rsidRPr="00F4341A">
        <w:rPr>
          <w:rFonts w:ascii="標楷體" w:eastAsia="標楷體" w:hAnsi="標楷體" w:hint="eastAsia"/>
          <w:color w:val="0000FF"/>
          <w:szCs w:val="24"/>
          <w:lang w:val="pt-PT"/>
        </w:rPr>
        <w:t>星期</w:t>
      </w:r>
      <w:r w:rsidR="00290C50" w:rsidRPr="00F4341A">
        <w:rPr>
          <w:rFonts w:ascii="標楷體" w:eastAsia="標楷體" w:hAnsi="標楷體" w:hint="eastAsia"/>
          <w:color w:val="0000FF"/>
          <w:szCs w:val="24"/>
          <w:lang w:val="pt-PT"/>
        </w:rPr>
        <w:t>一</w:t>
      </w:r>
      <w:r w:rsidRPr="00F4341A">
        <w:rPr>
          <w:rFonts w:ascii="標楷體" w:eastAsia="標楷體" w:hAnsi="標楷體" w:hint="eastAsia"/>
          <w:color w:val="0000FF"/>
          <w:szCs w:val="24"/>
          <w:lang w:val="pt-PT"/>
        </w:rPr>
        <w:t>至</w:t>
      </w:r>
      <w:r w:rsidR="00290C50" w:rsidRPr="00F4341A">
        <w:rPr>
          <w:rFonts w:ascii="標楷體" w:eastAsia="標楷體" w:hAnsi="標楷體" w:hint="eastAsia"/>
          <w:color w:val="0000FF"/>
          <w:szCs w:val="24"/>
          <w:lang w:val="pt-PT"/>
        </w:rPr>
        <w:t>六</w:t>
      </w:r>
      <w:r w:rsidR="006E272C" w:rsidRPr="00F4341A">
        <w:rPr>
          <w:rFonts w:ascii="標楷體" w:eastAsia="標楷體" w:hAnsi="標楷體" w:hint="eastAsia"/>
          <w:color w:val="0000FF"/>
          <w:szCs w:val="24"/>
          <w:lang w:val="pt-PT"/>
        </w:rPr>
        <w:t xml:space="preserve"> </w:t>
      </w:r>
      <w:r w:rsidR="006E272C" w:rsidRPr="00F4341A">
        <w:rPr>
          <w:rFonts w:ascii="標楷體" w:eastAsia="標楷體" w:hAnsi="標楷體"/>
          <w:color w:val="0000FF"/>
          <w:szCs w:val="24"/>
          <w:lang w:val="pt-PT"/>
        </w:rPr>
        <w:t xml:space="preserve">  </w:t>
      </w:r>
      <w:r w:rsidR="00290C50" w:rsidRPr="00F4341A">
        <w:rPr>
          <w:rFonts w:ascii="標楷體" w:eastAsia="標楷體" w:hAnsi="標楷體" w:hint="eastAsia"/>
          <w:color w:val="0000FF"/>
          <w:szCs w:val="24"/>
          <w:lang w:val="pt-PT"/>
        </w:rPr>
        <w:t>9</w:t>
      </w:r>
      <w:r w:rsidR="00290C50" w:rsidRPr="00F4341A">
        <w:rPr>
          <w:rFonts w:ascii="標楷體" w:eastAsia="標楷體" w:hAnsi="標楷體"/>
          <w:color w:val="0000FF"/>
          <w:szCs w:val="24"/>
          <w:lang w:val="pt-PT"/>
        </w:rPr>
        <w:t xml:space="preserve">:00 - </w:t>
      </w:r>
      <w:r w:rsidR="00290C50" w:rsidRPr="00F4341A">
        <w:rPr>
          <w:rFonts w:ascii="標楷體" w:eastAsia="標楷體" w:hAnsi="標楷體" w:hint="eastAsia"/>
          <w:color w:val="0000FF"/>
          <w:szCs w:val="24"/>
          <w:lang w:val="pt-PT"/>
        </w:rPr>
        <w:t>2</w:t>
      </w:r>
      <w:r w:rsidR="00290C50" w:rsidRPr="00F4341A">
        <w:rPr>
          <w:rFonts w:ascii="標楷體" w:eastAsia="標楷體" w:hAnsi="標楷體"/>
          <w:color w:val="0000FF"/>
          <w:szCs w:val="24"/>
          <w:lang w:val="pt-PT"/>
        </w:rPr>
        <w:t>1:00</w:t>
      </w:r>
    </w:p>
    <w:p w14:paraId="553B30D5" w14:textId="5EEA6807" w:rsidR="00DE6267" w:rsidRPr="00F4341A" w:rsidRDefault="00290C50" w:rsidP="00AB303D">
      <w:pPr>
        <w:ind w:right="-58"/>
        <w:jc w:val="center"/>
        <w:rPr>
          <w:rFonts w:ascii="標楷體" w:eastAsia="標楷體" w:hAnsi="標楷體"/>
          <w:color w:val="0000FF"/>
          <w:szCs w:val="24"/>
          <w:lang w:val="pt-PT"/>
        </w:rPr>
      </w:pPr>
      <w:r w:rsidRPr="00F4341A">
        <w:rPr>
          <w:rFonts w:ascii="標楷體" w:eastAsia="標楷體" w:hAnsi="標楷體" w:hint="eastAsia"/>
          <w:color w:val="0000FF"/>
          <w:szCs w:val="24"/>
          <w:lang w:val="pt-PT"/>
        </w:rPr>
        <w:t>星期日休息</w:t>
      </w:r>
    </w:p>
    <w:p w14:paraId="61A5BFC3" w14:textId="77777777" w:rsidR="00290C50" w:rsidRPr="00205D8B" w:rsidRDefault="00290C50" w:rsidP="00AB303D">
      <w:pPr>
        <w:ind w:right="-58"/>
        <w:jc w:val="center"/>
        <w:rPr>
          <w:rFonts w:ascii="微軟正黑體" w:eastAsia="微軟正黑體" w:hAnsi="微軟正黑體"/>
          <w:szCs w:val="24"/>
          <w:lang w:val="pt-PT"/>
        </w:rPr>
      </w:pPr>
    </w:p>
    <w:p w14:paraId="70B15CCD" w14:textId="10B37B9C" w:rsidR="009E0258" w:rsidRPr="00592C1E" w:rsidRDefault="00DE6267" w:rsidP="00AB303D">
      <w:pPr>
        <w:spacing w:line="500" w:lineRule="exact"/>
        <w:ind w:right="-58"/>
        <w:jc w:val="center"/>
        <w:rPr>
          <w:rFonts w:ascii="微軟正黑體" w:eastAsia="微軟正黑體" w:hAnsi="微軟正黑體"/>
          <w:sz w:val="32"/>
          <w:szCs w:val="32"/>
          <w:lang w:val="pt-PT"/>
        </w:rPr>
      </w:pPr>
      <w:r w:rsidRPr="00592C1E">
        <w:rPr>
          <w:rFonts w:ascii="微軟正黑體" w:eastAsia="微軟正黑體" w:hAnsi="微軟正黑體" w:hint="eastAsia"/>
          <w:sz w:val="32"/>
          <w:szCs w:val="32"/>
          <w:lang w:val="pt-PT"/>
        </w:rPr>
        <w:t>技術主管</w:t>
      </w:r>
      <w:r w:rsidR="00290C50" w:rsidRPr="00F4341A">
        <w:rPr>
          <w:rFonts w:ascii="微軟正黑體" w:eastAsia="微軟正黑體" w:hAnsi="微軟正黑體" w:hint="eastAsia"/>
          <w:color w:val="0000FF"/>
          <w:sz w:val="32"/>
          <w:szCs w:val="32"/>
          <w:lang w:val="pt-PT"/>
        </w:rPr>
        <w:t xml:space="preserve"> </w:t>
      </w:r>
      <w:r w:rsidR="00290C50" w:rsidRPr="00F4341A">
        <w:rPr>
          <w:rFonts w:ascii="標楷體" w:eastAsia="標楷體" w:hAnsi="標楷體" w:hint="eastAsia"/>
          <w:color w:val="0000FF"/>
          <w:sz w:val="32"/>
          <w:szCs w:val="32"/>
          <w:lang w:val="pt-PT"/>
        </w:rPr>
        <w:t>陳大文</w:t>
      </w:r>
      <w:r w:rsidRPr="00F4341A">
        <w:rPr>
          <w:rFonts w:ascii="標楷體" w:eastAsia="標楷體" w:hAnsi="標楷體" w:hint="eastAsia"/>
          <w:color w:val="0000FF"/>
          <w:sz w:val="32"/>
          <w:szCs w:val="32"/>
          <w:lang w:val="pt-PT"/>
        </w:rPr>
        <w:t>藥劑師</w:t>
      </w:r>
      <w:r w:rsidR="00F3091F" w:rsidRPr="00F4341A">
        <w:rPr>
          <w:rFonts w:ascii="微軟正黑體" w:eastAsia="微軟正黑體" w:hAnsi="微軟正黑體" w:hint="eastAsia"/>
          <w:color w:val="0000FF"/>
          <w:sz w:val="32"/>
          <w:szCs w:val="32"/>
          <w:lang w:val="pt-PT"/>
        </w:rPr>
        <w:t xml:space="preserve"> </w:t>
      </w:r>
      <w:r w:rsidRPr="00592C1E">
        <w:rPr>
          <w:rFonts w:ascii="微軟正黑體" w:eastAsia="微軟正黑體" w:hAnsi="微軟正黑體" w:hint="eastAsia"/>
          <w:sz w:val="32"/>
          <w:szCs w:val="32"/>
          <w:lang w:val="pt-PT"/>
        </w:rPr>
        <w:t>駐店時間</w:t>
      </w:r>
    </w:p>
    <w:p w14:paraId="659BE865" w14:textId="6CE99B3C" w:rsidR="00DE6267" w:rsidRPr="00F4341A" w:rsidRDefault="00290C50" w:rsidP="00AB303D">
      <w:pPr>
        <w:spacing w:line="500" w:lineRule="exact"/>
        <w:ind w:right="-58"/>
        <w:jc w:val="center"/>
        <w:rPr>
          <w:rFonts w:ascii="標楷體" w:eastAsia="標楷體" w:hAnsi="標楷體"/>
          <w:color w:val="0000FF"/>
          <w:szCs w:val="24"/>
          <w:lang w:val="pt-PT"/>
        </w:rPr>
      </w:pPr>
      <w:r w:rsidRPr="00F4341A">
        <w:rPr>
          <w:rFonts w:ascii="標楷體" w:eastAsia="標楷體" w:hAnsi="標楷體" w:hint="eastAsia"/>
          <w:color w:val="0000FF"/>
          <w:szCs w:val="24"/>
          <w:lang w:val="pt-PT"/>
        </w:rPr>
        <w:t>星期一至六</w:t>
      </w:r>
      <w:r w:rsidR="006E272C" w:rsidRPr="00F4341A">
        <w:rPr>
          <w:rFonts w:ascii="標楷體" w:eastAsia="標楷體" w:hAnsi="標楷體" w:hint="eastAsia"/>
          <w:color w:val="0000FF"/>
          <w:szCs w:val="24"/>
          <w:lang w:val="pt-PT"/>
        </w:rPr>
        <w:t xml:space="preserve"> </w:t>
      </w:r>
      <w:r w:rsidR="006E272C" w:rsidRPr="00F4341A">
        <w:rPr>
          <w:rFonts w:ascii="標楷體" w:eastAsia="標楷體" w:hAnsi="標楷體"/>
          <w:color w:val="0000FF"/>
          <w:szCs w:val="24"/>
          <w:lang w:val="pt-PT"/>
        </w:rPr>
        <w:t xml:space="preserve">  </w:t>
      </w:r>
      <w:r w:rsidRPr="00F4341A">
        <w:rPr>
          <w:rFonts w:ascii="標楷體" w:eastAsia="標楷體" w:hAnsi="標楷體"/>
          <w:color w:val="0000FF"/>
          <w:szCs w:val="24"/>
          <w:lang w:val="pt-PT"/>
        </w:rPr>
        <w:t>9:00 – 13:00</w:t>
      </w:r>
      <w:r w:rsidR="008E6312" w:rsidRPr="00F4341A">
        <w:rPr>
          <w:rFonts w:ascii="標楷體" w:eastAsia="標楷體" w:hAnsi="標楷體" w:hint="eastAsia"/>
          <w:color w:val="0000FF"/>
          <w:szCs w:val="24"/>
          <w:lang w:val="pt-PT"/>
        </w:rPr>
        <w:t>；</w:t>
      </w:r>
      <w:r w:rsidRPr="00F4341A">
        <w:rPr>
          <w:rFonts w:ascii="標楷體" w:eastAsia="標楷體" w:hAnsi="標楷體" w:hint="eastAsia"/>
          <w:color w:val="0000FF"/>
          <w:szCs w:val="24"/>
          <w:lang w:val="pt-PT"/>
        </w:rPr>
        <w:t>1</w:t>
      </w:r>
      <w:r w:rsidRPr="00F4341A">
        <w:rPr>
          <w:rFonts w:ascii="標楷體" w:eastAsia="標楷體" w:hAnsi="標楷體"/>
          <w:color w:val="0000FF"/>
          <w:szCs w:val="24"/>
          <w:lang w:val="pt-PT"/>
        </w:rPr>
        <w:t>4:00 – 19:00</w:t>
      </w:r>
    </w:p>
    <w:p w14:paraId="24D3FC59" w14:textId="6B681E1B" w:rsidR="00DE6267" w:rsidRPr="00F4341A" w:rsidRDefault="006E272C" w:rsidP="00AB303D">
      <w:pPr>
        <w:spacing w:line="500" w:lineRule="exact"/>
        <w:ind w:right="-58"/>
        <w:jc w:val="center"/>
        <w:rPr>
          <w:rFonts w:ascii="標楷體" w:eastAsia="標楷體" w:hAnsi="標楷體"/>
          <w:color w:val="0000FF"/>
          <w:szCs w:val="24"/>
          <w:lang w:val="pt-PT"/>
        </w:rPr>
      </w:pPr>
      <w:r w:rsidRPr="00F4341A">
        <w:rPr>
          <w:rFonts w:ascii="標楷體" w:eastAsia="標楷體" w:hAnsi="標楷體" w:hint="eastAsia"/>
          <w:color w:val="0000FF"/>
          <w:szCs w:val="24"/>
          <w:lang w:val="pt-PT"/>
        </w:rPr>
        <w:t>星期日休息</w:t>
      </w:r>
    </w:p>
    <w:p w14:paraId="1457E008" w14:textId="77777777" w:rsidR="006E272C" w:rsidRPr="00205D8B" w:rsidRDefault="006E272C" w:rsidP="00AB303D">
      <w:pPr>
        <w:spacing w:line="420" w:lineRule="exact"/>
        <w:ind w:right="-58"/>
        <w:jc w:val="center"/>
        <w:rPr>
          <w:rFonts w:ascii="微軟正黑體" w:eastAsia="微軟正黑體" w:hAnsi="微軟正黑體"/>
          <w:szCs w:val="24"/>
          <w:lang w:val="pt-PT"/>
        </w:rPr>
      </w:pPr>
    </w:p>
    <w:p w14:paraId="1A782CA0" w14:textId="673E4328" w:rsidR="00DE6267" w:rsidRPr="00205D8B" w:rsidRDefault="00DE6267" w:rsidP="00AB303D">
      <w:pPr>
        <w:spacing w:line="500" w:lineRule="exact"/>
        <w:ind w:rightChars="-496" w:right="-1190"/>
        <w:jc w:val="center"/>
        <w:rPr>
          <w:rFonts w:ascii="微軟正黑體" w:eastAsia="微軟正黑體" w:hAnsi="微軟正黑體"/>
          <w:szCs w:val="24"/>
          <w:lang w:val="pt-PT"/>
        </w:rPr>
      </w:pPr>
      <w:r w:rsidRPr="00592C1E">
        <w:rPr>
          <w:rFonts w:ascii="微軟正黑體" w:eastAsia="微軟正黑體" w:hAnsi="微軟正黑體" w:hint="eastAsia"/>
          <w:sz w:val="32"/>
          <w:szCs w:val="32"/>
          <w:lang w:val="pt-PT"/>
        </w:rPr>
        <w:t>技術主管替代人</w:t>
      </w:r>
      <w:r w:rsidR="00290C50">
        <w:rPr>
          <w:rFonts w:ascii="微軟正黑體" w:eastAsia="微軟正黑體" w:hAnsi="微軟正黑體" w:hint="eastAsia"/>
          <w:sz w:val="32"/>
          <w:szCs w:val="32"/>
          <w:lang w:val="pt-PT"/>
        </w:rPr>
        <w:t xml:space="preserve"> </w:t>
      </w:r>
      <w:r w:rsidR="00290C50" w:rsidRPr="00F4341A">
        <w:rPr>
          <w:rFonts w:ascii="標楷體" w:eastAsia="標楷體" w:hAnsi="標楷體" w:hint="eastAsia"/>
          <w:color w:val="0000FF"/>
          <w:sz w:val="32"/>
          <w:szCs w:val="32"/>
          <w:lang w:val="pt-PT"/>
        </w:rPr>
        <w:t>陳二文藥劑師</w:t>
      </w:r>
      <w:r w:rsidR="00AA0790">
        <w:rPr>
          <w:rFonts w:ascii="標楷體" w:eastAsia="標楷體" w:hAnsi="標楷體" w:hint="eastAsia"/>
          <w:sz w:val="32"/>
          <w:szCs w:val="32"/>
          <w:lang w:val="pt-PT"/>
        </w:rPr>
        <w:t xml:space="preserve"> </w:t>
      </w:r>
      <w:r w:rsidRPr="00592C1E">
        <w:rPr>
          <w:rFonts w:ascii="微軟正黑體" w:eastAsia="微軟正黑體" w:hAnsi="微軟正黑體" w:hint="eastAsia"/>
          <w:sz w:val="32"/>
          <w:szCs w:val="32"/>
          <w:lang w:val="pt-PT"/>
        </w:rPr>
        <w:t>駐店時間</w:t>
      </w:r>
    </w:p>
    <w:p w14:paraId="229F87FD" w14:textId="6709A011" w:rsidR="004424BA" w:rsidRPr="00F4341A" w:rsidRDefault="004424BA" w:rsidP="00AB303D">
      <w:pPr>
        <w:spacing w:line="500" w:lineRule="exact"/>
        <w:ind w:right="-58"/>
        <w:jc w:val="center"/>
        <w:rPr>
          <w:rFonts w:ascii="標楷體" w:eastAsia="標楷體" w:hAnsi="標楷體"/>
          <w:color w:val="0000FF"/>
          <w:szCs w:val="24"/>
          <w:lang w:val="pt-PT"/>
        </w:rPr>
      </w:pPr>
      <w:r w:rsidRPr="00F4341A">
        <w:rPr>
          <w:rFonts w:ascii="標楷體" w:eastAsia="標楷體" w:hAnsi="標楷體" w:hint="eastAsia"/>
          <w:color w:val="0000FF"/>
          <w:szCs w:val="24"/>
          <w:lang w:val="pt-PT"/>
        </w:rPr>
        <w:t>星期一至六</w:t>
      </w:r>
      <w:r w:rsidR="006E272C" w:rsidRPr="00F4341A">
        <w:rPr>
          <w:rFonts w:ascii="標楷體" w:eastAsia="標楷體" w:hAnsi="標楷體" w:hint="eastAsia"/>
          <w:color w:val="0000FF"/>
          <w:szCs w:val="24"/>
          <w:lang w:val="pt-PT"/>
        </w:rPr>
        <w:t xml:space="preserve"> </w:t>
      </w:r>
      <w:r w:rsidR="006E272C" w:rsidRPr="00F4341A">
        <w:rPr>
          <w:rFonts w:ascii="標楷體" w:eastAsia="標楷體" w:hAnsi="標楷體"/>
          <w:color w:val="0000FF"/>
          <w:szCs w:val="24"/>
          <w:lang w:val="pt-PT"/>
        </w:rPr>
        <w:t xml:space="preserve">  </w:t>
      </w:r>
      <w:r w:rsidRPr="00F4341A">
        <w:rPr>
          <w:rFonts w:ascii="標楷體" w:eastAsia="標楷體" w:hAnsi="標楷體"/>
          <w:color w:val="0000FF"/>
          <w:szCs w:val="24"/>
          <w:lang w:val="pt-PT"/>
        </w:rPr>
        <w:t>13:00 – 14:00</w:t>
      </w:r>
      <w:r w:rsidRPr="00F4341A">
        <w:rPr>
          <w:rFonts w:ascii="標楷體" w:eastAsia="標楷體" w:hAnsi="標楷體" w:hint="eastAsia"/>
          <w:color w:val="0000FF"/>
          <w:szCs w:val="24"/>
          <w:lang w:val="pt-PT"/>
        </w:rPr>
        <w:t>；1</w:t>
      </w:r>
      <w:r w:rsidRPr="00F4341A">
        <w:rPr>
          <w:rFonts w:ascii="標楷體" w:eastAsia="標楷體" w:hAnsi="標楷體"/>
          <w:color w:val="0000FF"/>
          <w:szCs w:val="24"/>
          <w:lang w:val="pt-PT"/>
        </w:rPr>
        <w:t>9:00 – 21:00</w:t>
      </w:r>
    </w:p>
    <w:p w14:paraId="5AFCF9DB" w14:textId="360A2711" w:rsidR="006E272C" w:rsidRPr="00F4341A" w:rsidRDefault="006E272C" w:rsidP="00AB303D">
      <w:pPr>
        <w:spacing w:line="500" w:lineRule="exact"/>
        <w:ind w:right="-58"/>
        <w:jc w:val="center"/>
        <w:rPr>
          <w:rFonts w:ascii="標楷體" w:eastAsia="標楷體" w:hAnsi="標楷體"/>
          <w:color w:val="0000FF"/>
          <w:szCs w:val="24"/>
          <w:lang w:val="pt-PT"/>
        </w:rPr>
      </w:pPr>
      <w:r w:rsidRPr="00F4341A">
        <w:rPr>
          <w:rFonts w:ascii="標楷體" w:eastAsia="標楷體" w:hAnsi="標楷體" w:hint="eastAsia"/>
          <w:color w:val="0000FF"/>
          <w:szCs w:val="24"/>
          <w:lang w:val="pt-PT"/>
        </w:rPr>
        <w:t>星期日休息</w:t>
      </w:r>
    </w:p>
    <w:p w14:paraId="3528F2AB" w14:textId="2A9D2D31" w:rsidR="004B6A44" w:rsidRDefault="004B6A44" w:rsidP="00D74A7D">
      <w:pPr>
        <w:spacing w:beforeLines="10" w:before="36" w:afterLines="50" w:after="180" w:line="240" w:lineRule="exact"/>
        <w:ind w:leftChars="-413" w:left="-396" w:right="-908" w:hangingChars="248" w:hanging="595"/>
        <w:jc w:val="both"/>
        <w:rPr>
          <w:szCs w:val="24"/>
          <w:lang w:val="pt-PT"/>
        </w:rPr>
      </w:pPr>
    </w:p>
    <w:p w14:paraId="6ADB76B5" w14:textId="55B8C0D2" w:rsidR="00854BBE" w:rsidRDefault="00854BBE" w:rsidP="00D74A7D">
      <w:pPr>
        <w:spacing w:beforeLines="10" w:before="36" w:afterLines="50" w:after="180" w:line="240" w:lineRule="exact"/>
        <w:ind w:leftChars="-413" w:left="-396" w:right="-908" w:hangingChars="248" w:hanging="595"/>
        <w:jc w:val="both"/>
        <w:rPr>
          <w:szCs w:val="24"/>
          <w:lang w:val="pt-PT"/>
        </w:rPr>
      </w:pPr>
    </w:p>
    <w:p w14:paraId="2BCA20F7" w14:textId="1D2A2CDC" w:rsidR="00854BBE" w:rsidRDefault="00854BBE" w:rsidP="00D74A7D">
      <w:pPr>
        <w:spacing w:beforeLines="10" w:before="36" w:afterLines="50" w:after="180" w:line="240" w:lineRule="exact"/>
        <w:ind w:leftChars="-413" w:left="-396" w:right="-908" w:hangingChars="248" w:hanging="595"/>
        <w:jc w:val="both"/>
        <w:rPr>
          <w:szCs w:val="24"/>
          <w:lang w:val="pt-PT"/>
        </w:rPr>
      </w:pPr>
    </w:p>
    <w:p w14:paraId="0517EF21" w14:textId="77777777" w:rsidR="00AB303D" w:rsidRDefault="00AB303D" w:rsidP="00AB303D">
      <w:pPr>
        <w:spacing w:beforeLines="10" w:before="36" w:afterLines="50" w:after="180" w:line="240" w:lineRule="exact"/>
        <w:ind w:right="-908"/>
        <w:jc w:val="both"/>
        <w:rPr>
          <w:szCs w:val="24"/>
          <w:lang w:val="pt-PT"/>
        </w:rPr>
      </w:pPr>
    </w:p>
    <w:tbl>
      <w:tblPr>
        <w:tblStyle w:val="a6"/>
        <w:tblW w:w="100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3345"/>
        <w:gridCol w:w="3345"/>
      </w:tblGrid>
      <w:tr w:rsidR="00AB303D" w14:paraId="75E7766A" w14:textId="77777777" w:rsidTr="00AB303D">
        <w:trPr>
          <w:trHeight w:val="1928"/>
          <w:jc w:val="center"/>
        </w:trPr>
        <w:tc>
          <w:tcPr>
            <w:tcW w:w="3345" w:type="dxa"/>
            <w:shd w:val="clear" w:color="auto" w:fill="auto"/>
          </w:tcPr>
          <w:p w14:paraId="6C457FB7" w14:textId="0AA9078D" w:rsidR="00854BBE" w:rsidRPr="00854BBE" w:rsidRDefault="00854BBE" w:rsidP="00AB303D">
            <w:pPr>
              <w:spacing w:line="300" w:lineRule="exact"/>
              <w:jc w:val="center"/>
              <w:rPr>
                <w:rFonts w:ascii="微軟正黑體" w:eastAsia="微軟正黑體" w:hAnsi="微軟正黑體"/>
                <w:color w:val="000000"/>
                <w:szCs w:val="24"/>
              </w:rPr>
            </w:pPr>
            <w:r w:rsidRPr="00854BBE">
              <w:rPr>
                <w:rFonts w:ascii="微軟正黑體" w:eastAsia="微軟正黑體" w:hAnsi="微軟正黑體" w:hint="eastAsia"/>
                <w:color w:val="000000"/>
                <w:szCs w:val="24"/>
              </w:rPr>
              <w:t>東主簽署</w:t>
            </w:r>
          </w:p>
          <w:p w14:paraId="41418D49" w14:textId="77777777" w:rsidR="00854BBE" w:rsidRPr="00854BBE" w:rsidRDefault="00854BBE" w:rsidP="00AB303D">
            <w:pPr>
              <w:jc w:val="center"/>
              <w:rPr>
                <w:color w:val="000000"/>
                <w:szCs w:val="24"/>
              </w:rPr>
            </w:pPr>
          </w:p>
          <w:p w14:paraId="0AD60277" w14:textId="4E4DE3D4" w:rsidR="00854BBE" w:rsidRPr="00854BBE" w:rsidRDefault="00854BBE" w:rsidP="00AB303D">
            <w:pPr>
              <w:jc w:val="center"/>
              <w:rPr>
                <w:color w:val="000000"/>
                <w:szCs w:val="24"/>
              </w:rPr>
            </w:pPr>
          </w:p>
          <w:p w14:paraId="4F2933A5" w14:textId="77777777" w:rsidR="00854BBE" w:rsidRPr="00854BBE" w:rsidRDefault="00854BBE" w:rsidP="00AB303D">
            <w:pPr>
              <w:jc w:val="center"/>
              <w:rPr>
                <w:color w:val="000000"/>
                <w:szCs w:val="24"/>
              </w:rPr>
            </w:pPr>
            <w:r w:rsidRPr="00854BBE">
              <w:rPr>
                <w:color w:val="000000"/>
                <w:szCs w:val="24"/>
              </w:rPr>
              <w:t>_______________________</w:t>
            </w:r>
          </w:p>
          <w:p w14:paraId="7AAF256B" w14:textId="77777777" w:rsidR="00854BBE" w:rsidRPr="00AB303D" w:rsidRDefault="00854BBE" w:rsidP="00AB303D">
            <w:pPr>
              <w:snapToGrid w:val="0"/>
              <w:ind w:right="-57"/>
              <w:contextualSpacing/>
              <w:jc w:val="center"/>
              <w:rPr>
                <w:rFonts w:ascii="標楷體" w:eastAsia="標楷體" w:hAnsi="標楷體"/>
                <w:color w:val="0000FF"/>
                <w:szCs w:val="24"/>
                <w:lang w:val="pt-PT"/>
              </w:rPr>
            </w:pPr>
            <w:r w:rsidRPr="00AB303D">
              <w:rPr>
                <w:rFonts w:ascii="標楷體" w:eastAsia="標楷體" w:hAnsi="標楷體" w:hint="eastAsia"/>
                <w:color w:val="0000FF"/>
                <w:szCs w:val="24"/>
                <w:lang w:val="pt-PT"/>
              </w:rPr>
              <w:t>(</w:t>
            </w:r>
            <w:r w:rsidRPr="00AB303D">
              <w:rPr>
                <w:rFonts w:ascii="標楷體" w:eastAsia="標楷體" w:hAnsi="標楷體"/>
                <w:color w:val="0000FF"/>
                <w:szCs w:val="24"/>
                <w:lang w:val="pt-PT"/>
              </w:rPr>
              <w:t>須與身份證明文件上之簽名式樣相符</w:t>
            </w:r>
            <w:r w:rsidRPr="00AB303D">
              <w:rPr>
                <w:rFonts w:ascii="標楷體" w:eastAsia="標楷體" w:hAnsi="標楷體" w:hint="eastAsia"/>
                <w:color w:val="0000FF"/>
                <w:szCs w:val="24"/>
                <w:lang w:val="pt-PT"/>
              </w:rPr>
              <w:t>)</w:t>
            </w:r>
          </w:p>
          <w:p w14:paraId="2C3B69F7" w14:textId="77777777" w:rsidR="00854BBE" w:rsidRPr="00854BBE" w:rsidRDefault="00854BBE" w:rsidP="00AB303D">
            <w:pPr>
              <w:spacing w:line="300" w:lineRule="exact"/>
              <w:jc w:val="center"/>
              <w:rPr>
                <w:rFonts w:ascii="標楷體" w:eastAsia="標楷體" w:hAnsi="標楷體"/>
                <w:color w:val="0000FF"/>
                <w:szCs w:val="24"/>
              </w:rPr>
            </w:pPr>
          </w:p>
        </w:tc>
        <w:tc>
          <w:tcPr>
            <w:tcW w:w="3345" w:type="dxa"/>
          </w:tcPr>
          <w:p w14:paraId="7E5CF860" w14:textId="77777777" w:rsidR="00854BBE" w:rsidRPr="00854BBE" w:rsidRDefault="00854BBE" w:rsidP="00AB303D">
            <w:pPr>
              <w:spacing w:line="300" w:lineRule="exact"/>
              <w:jc w:val="center"/>
              <w:rPr>
                <w:rFonts w:ascii="微軟正黑體" w:eastAsia="微軟正黑體" w:hAnsi="微軟正黑體"/>
                <w:color w:val="000000"/>
                <w:szCs w:val="24"/>
              </w:rPr>
            </w:pPr>
            <w:r w:rsidRPr="00854BBE">
              <w:rPr>
                <w:rFonts w:ascii="微軟正黑體" w:eastAsia="微軟正黑體" w:hAnsi="微軟正黑體" w:hint="eastAsia"/>
                <w:color w:val="000000"/>
                <w:szCs w:val="24"/>
              </w:rPr>
              <w:t>技術主管簽署</w:t>
            </w:r>
          </w:p>
          <w:p w14:paraId="4FB17E4C" w14:textId="77777777" w:rsidR="00854BBE" w:rsidRPr="00854BBE" w:rsidRDefault="00854BBE" w:rsidP="00AB303D">
            <w:pPr>
              <w:jc w:val="center"/>
              <w:rPr>
                <w:color w:val="000000"/>
                <w:szCs w:val="24"/>
              </w:rPr>
            </w:pPr>
          </w:p>
          <w:p w14:paraId="67471A86" w14:textId="77777777" w:rsidR="00854BBE" w:rsidRPr="00854BBE" w:rsidRDefault="00854BBE" w:rsidP="00AB303D">
            <w:pPr>
              <w:jc w:val="center"/>
              <w:rPr>
                <w:color w:val="000000"/>
                <w:szCs w:val="24"/>
              </w:rPr>
            </w:pPr>
          </w:p>
          <w:p w14:paraId="2DD17C9E" w14:textId="77777777" w:rsidR="00854BBE" w:rsidRPr="00854BBE" w:rsidRDefault="00854BBE" w:rsidP="00AB303D">
            <w:pPr>
              <w:jc w:val="center"/>
              <w:rPr>
                <w:color w:val="000000"/>
                <w:szCs w:val="24"/>
              </w:rPr>
            </w:pPr>
            <w:r w:rsidRPr="00854BBE">
              <w:rPr>
                <w:color w:val="000000"/>
                <w:szCs w:val="24"/>
              </w:rPr>
              <w:t>_______________________</w:t>
            </w:r>
          </w:p>
          <w:p w14:paraId="58A68F7D" w14:textId="77777777" w:rsidR="00854BBE" w:rsidRPr="00AB303D" w:rsidRDefault="00854BBE" w:rsidP="00AB303D">
            <w:pPr>
              <w:snapToGrid w:val="0"/>
              <w:ind w:right="-57"/>
              <w:contextualSpacing/>
              <w:jc w:val="center"/>
              <w:rPr>
                <w:rFonts w:ascii="標楷體" w:eastAsia="標楷體" w:hAnsi="標楷體"/>
                <w:color w:val="0000FF"/>
                <w:szCs w:val="24"/>
                <w:lang w:val="pt-PT"/>
              </w:rPr>
            </w:pPr>
            <w:r w:rsidRPr="00AB303D">
              <w:rPr>
                <w:rFonts w:ascii="標楷體" w:eastAsia="標楷體" w:hAnsi="標楷體" w:hint="eastAsia"/>
                <w:color w:val="0000FF"/>
                <w:szCs w:val="24"/>
                <w:lang w:val="pt-PT"/>
              </w:rPr>
              <w:t>(</w:t>
            </w:r>
            <w:r w:rsidRPr="00AB303D">
              <w:rPr>
                <w:rFonts w:ascii="標楷體" w:eastAsia="標楷體" w:hAnsi="標楷體"/>
                <w:color w:val="0000FF"/>
                <w:szCs w:val="24"/>
                <w:lang w:val="pt-PT"/>
              </w:rPr>
              <w:t>須與身份證明文件上之簽名式樣相符</w:t>
            </w:r>
            <w:r w:rsidRPr="00AB303D">
              <w:rPr>
                <w:rFonts w:ascii="標楷體" w:eastAsia="標楷體" w:hAnsi="標楷體" w:hint="eastAsia"/>
                <w:color w:val="0000FF"/>
                <w:szCs w:val="24"/>
                <w:lang w:val="pt-PT"/>
              </w:rPr>
              <w:t>)</w:t>
            </w:r>
          </w:p>
          <w:p w14:paraId="08DBA34D" w14:textId="77777777" w:rsidR="00854BBE" w:rsidRPr="00854BBE" w:rsidRDefault="00854BBE" w:rsidP="00AB303D">
            <w:pPr>
              <w:ind w:right="-908"/>
              <w:jc w:val="center"/>
              <w:rPr>
                <w:rFonts w:ascii="標楷體" w:eastAsia="標楷體" w:hAnsi="標楷體"/>
                <w:color w:val="0000FF"/>
                <w:szCs w:val="24"/>
              </w:rPr>
            </w:pPr>
          </w:p>
        </w:tc>
        <w:tc>
          <w:tcPr>
            <w:tcW w:w="3345" w:type="dxa"/>
          </w:tcPr>
          <w:p w14:paraId="6D14823C" w14:textId="77777777" w:rsidR="00854BBE" w:rsidRPr="00854BBE" w:rsidRDefault="00854BBE" w:rsidP="00AB303D">
            <w:pPr>
              <w:spacing w:line="300" w:lineRule="exact"/>
              <w:jc w:val="center"/>
              <w:rPr>
                <w:rFonts w:ascii="微軟正黑體" w:eastAsia="微軟正黑體" w:hAnsi="微軟正黑體"/>
                <w:color w:val="000000"/>
                <w:szCs w:val="24"/>
              </w:rPr>
            </w:pPr>
            <w:r w:rsidRPr="00854BBE">
              <w:rPr>
                <w:rFonts w:ascii="微軟正黑體" w:eastAsia="微軟正黑體" w:hAnsi="微軟正黑體" w:hint="eastAsia"/>
                <w:color w:val="000000"/>
                <w:szCs w:val="24"/>
              </w:rPr>
              <w:t>技術主管替代人簽署</w:t>
            </w:r>
          </w:p>
          <w:p w14:paraId="46D519A7" w14:textId="77777777" w:rsidR="00854BBE" w:rsidRPr="00854BBE" w:rsidRDefault="00854BBE" w:rsidP="00AB303D">
            <w:pPr>
              <w:jc w:val="center"/>
              <w:rPr>
                <w:color w:val="000000"/>
                <w:szCs w:val="24"/>
              </w:rPr>
            </w:pPr>
          </w:p>
          <w:p w14:paraId="7845FE32" w14:textId="77777777" w:rsidR="00854BBE" w:rsidRPr="00854BBE" w:rsidRDefault="00854BBE" w:rsidP="00AB303D">
            <w:pPr>
              <w:jc w:val="center"/>
              <w:rPr>
                <w:color w:val="000000"/>
                <w:szCs w:val="24"/>
              </w:rPr>
            </w:pPr>
          </w:p>
          <w:p w14:paraId="3035BEE6" w14:textId="77777777" w:rsidR="00854BBE" w:rsidRPr="00854BBE" w:rsidRDefault="00854BBE" w:rsidP="00AB303D">
            <w:pPr>
              <w:jc w:val="center"/>
              <w:rPr>
                <w:color w:val="000000"/>
                <w:szCs w:val="24"/>
              </w:rPr>
            </w:pPr>
            <w:r w:rsidRPr="00854BBE">
              <w:rPr>
                <w:color w:val="000000"/>
                <w:szCs w:val="24"/>
              </w:rPr>
              <w:t>_______________________</w:t>
            </w:r>
          </w:p>
          <w:p w14:paraId="18E9456A" w14:textId="77777777" w:rsidR="00854BBE" w:rsidRPr="00AB303D" w:rsidRDefault="00854BBE" w:rsidP="00AB303D">
            <w:pPr>
              <w:snapToGrid w:val="0"/>
              <w:ind w:right="-57"/>
              <w:contextualSpacing/>
              <w:jc w:val="center"/>
              <w:rPr>
                <w:rFonts w:ascii="標楷體" w:eastAsia="標楷體" w:hAnsi="標楷體"/>
                <w:color w:val="0000FF"/>
                <w:szCs w:val="24"/>
                <w:lang w:val="pt-PT"/>
              </w:rPr>
            </w:pPr>
            <w:r w:rsidRPr="00AB303D">
              <w:rPr>
                <w:rFonts w:ascii="標楷體" w:eastAsia="標楷體" w:hAnsi="標楷體" w:hint="eastAsia"/>
                <w:color w:val="0000FF"/>
                <w:szCs w:val="24"/>
                <w:lang w:val="pt-PT"/>
              </w:rPr>
              <w:t>(</w:t>
            </w:r>
            <w:r w:rsidRPr="00AB303D">
              <w:rPr>
                <w:rFonts w:ascii="標楷體" w:eastAsia="標楷體" w:hAnsi="標楷體"/>
                <w:color w:val="0000FF"/>
                <w:szCs w:val="24"/>
                <w:lang w:val="pt-PT"/>
              </w:rPr>
              <w:t>須與身份證明文件上之簽名式樣相符</w:t>
            </w:r>
            <w:r w:rsidRPr="00AB303D">
              <w:rPr>
                <w:rFonts w:ascii="標楷體" w:eastAsia="標楷體" w:hAnsi="標楷體" w:hint="eastAsia"/>
                <w:color w:val="0000FF"/>
                <w:szCs w:val="24"/>
                <w:lang w:val="pt-PT"/>
              </w:rPr>
              <w:t>)</w:t>
            </w:r>
          </w:p>
          <w:p w14:paraId="4818AE67" w14:textId="77777777" w:rsidR="00854BBE" w:rsidRPr="00854BBE" w:rsidRDefault="00854BBE" w:rsidP="00AB303D">
            <w:pPr>
              <w:ind w:right="-908"/>
              <w:jc w:val="center"/>
              <w:rPr>
                <w:rFonts w:ascii="標楷體" w:eastAsia="標楷體" w:hAnsi="標楷體"/>
                <w:b/>
                <w:bCs/>
                <w:color w:val="0000FF"/>
                <w:szCs w:val="24"/>
              </w:rPr>
            </w:pPr>
          </w:p>
        </w:tc>
      </w:tr>
    </w:tbl>
    <w:p w14:paraId="6EA66CF1" w14:textId="68E7DC33" w:rsidR="009D26D1" w:rsidRPr="00854BBE" w:rsidRDefault="009D26D1" w:rsidP="00D74A7D">
      <w:pPr>
        <w:spacing w:beforeLines="10" w:before="36" w:afterLines="50" w:after="180" w:line="240" w:lineRule="exact"/>
        <w:ind w:leftChars="-413" w:left="-396" w:right="-908" w:hangingChars="248" w:hanging="595"/>
        <w:jc w:val="both"/>
        <w:rPr>
          <w:szCs w:val="24"/>
          <w:lang w:val="pt-PT"/>
        </w:rPr>
      </w:pPr>
    </w:p>
    <w:p w14:paraId="3D33C9A8" w14:textId="77777777" w:rsidR="00854BBE" w:rsidRDefault="00854BBE" w:rsidP="00854BBE">
      <w:pPr>
        <w:pStyle w:val="a3"/>
        <w:rPr>
          <w:szCs w:val="24"/>
          <w:lang w:val="pt-PT"/>
        </w:rPr>
      </w:pPr>
      <w:r>
        <w:rPr>
          <w:szCs w:val="24"/>
          <w:lang w:val="pt-PT"/>
        </w:rPr>
        <w:br w:type="page"/>
      </w:r>
    </w:p>
    <w:p w14:paraId="35491CF0" w14:textId="33047F5E" w:rsidR="00854BBE" w:rsidRPr="00DE6267" w:rsidRDefault="00854BBE" w:rsidP="00854BBE">
      <w:pPr>
        <w:snapToGrid w:val="0"/>
        <w:ind w:leftChars="-413" w:left="1" w:right="-908" w:hangingChars="248" w:hanging="992"/>
        <w:contextualSpacing/>
        <w:jc w:val="center"/>
        <w:rPr>
          <w:rFonts w:ascii="微軟正黑體" w:eastAsia="微軟正黑體" w:hAnsi="微軟正黑體"/>
          <w:b/>
          <w:sz w:val="40"/>
          <w:szCs w:val="28"/>
          <w:lang w:val="pt-PT"/>
        </w:rPr>
      </w:pPr>
      <w:r w:rsidRPr="00DE6267">
        <w:rPr>
          <w:rFonts w:ascii="微軟正黑體" w:eastAsia="微軟正黑體" w:hAnsi="微軟正黑體" w:hint="eastAsia"/>
          <w:b/>
          <w:sz w:val="40"/>
          <w:szCs w:val="28"/>
          <w:lang w:val="pt-PT"/>
        </w:rPr>
        <w:lastRenderedPageBreak/>
        <w:t>藥房營業時間及技術人員駐店時間</w:t>
      </w:r>
      <w:r>
        <w:rPr>
          <w:rFonts w:ascii="微軟正黑體" w:eastAsia="微軟正黑體" w:hAnsi="微軟正黑體" w:hint="eastAsia"/>
          <w:b/>
          <w:sz w:val="40"/>
          <w:szCs w:val="28"/>
          <w:lang w:val="pt-PT"/>
        </w:rPr>
        <w:t>注意事項</w:t>
      </w:r>
    </w:p>
    <w:p w14:paraId="5A1EBC25" w14:textId="77777777" w:rsidR="00854BBE" w:rsidRPr="00854BBE" w:rsidRDefault="00854BBE" w:rsidP="00854BBE">
      <w:pPr>
        <w:pStyle w:val="a3"/>
        <w:snapToGrid w:val="0"/>
        <w:contextualSpacing/>
        <w:rPr>
          <w:rFonts w:ascii="微軟正黑體" w:eastAsia="微軟正黑體" w:hAnsi="微軟正黑體"/>
          <w:szCs w:val="24"/>
          <w:lang w:val="pt-PT"/>
        </w:rPr>
      </w:pPr>
    </w:p>
    <w:p w14:paraId="668494B4" w14:textId="1E0C32BE" w:rsidR="00854BBE" w:rsidRPr="00854BBE" w:rsidRDefault="00854BBE" w:rsidP="00854BBE">
      <w:pPr>
        <w:pStyle w:val="a3"/>
        <w:numPr>
          <w:ilvl w:val="0"/>
          <w:numId w:val="1"/>
        </w:numPr>
        <w:snapToGrid w:val="0"/>
        <w:ind w:left="426" w:hanging="426"/>
        <w:contextualSpacing/>
        <w:rPr>
          <w:rFonts w:ascii="微軟正黑體" w:eastAsia="微軟正黑體" w:hAnsi="微軟正黑體"/>
          <w:sz w:val="24"/>
          <w:szCs w:val="24"/>
        </w:rPr>
      </w:pPr>
      <w:r w:rsidRPr="00854BBE">
        <w:rPr>
          <w:rFonts w:ascii="微軟正黑體" w:eastAsia="微軟正黑體" w:hAnsi="微軟正黑體" w:hint="eastAsia"/>
          <w:sz w:val="24"/>
          <w:szCs w:val="24"/>
        </w:rPr>
        <w:t>須遵守</w:t>
      </w:r>
      <w:r w:rsidR="00EF5C4C">
        <w:rPr>
          <w:rFonts w:ascii="微軟正黑體" w:eastAsia="微軟正黑體" w:hAnsi="微軟正黑體" w:hint="eastAsia"/>
          <w:sz w:val="24"/>
          <w:szCs w:val="24"/>
        </w:rPr>
        <w:t>現行</w:t>
      </w:r>
      <w:r w:rsidRPr="00854BBE">
        <w:rPr>
          <w:rFonts w:ascii="微軟正黑體" w:eastAsia="微軟正黑體" w:hAnsi="微軟正黑體" w:hint="eastAsia"/>
          <w:sz w:val="24"/>
          <w:szCs w:val="24"/>
        </w:rPr>
        <w:t>九月十九日第58/90/M號法令第三十三條、第三十四條及第五十四條的規定。</w:t>
      </w:r>
    </w:p>
    <w:p w14:paraId="0749A8C4" w14:textId="77777777" w:rsidR="00854BBE" w:rsidRPr="00854BBE" w:rsidRDefault="00854BBE" w:rsidP="00854BBE">
      <w:pPr>
        <w:pStyle w:val="a3"/>
        <w:snapToGrid w:val="0"/>
        <w:ind w:leftChars="177" w:left="425"/>
        <w:contextualSpacing/>
        <w:rPr>
          <w:rFonts w:ascii="標楷體" w:eastAsia="標楷體" w:hAnsi="標楷體"/>
          <w:b/>
          <w:bCs/>
          <w:sz w:val="21"/>
          <w:szCs w:val="21"/>
        </w:rPr>
      </w:pPr>
      <w:r w:rsidRPr="00854BBE">
        <w:rPr>
          <w:rFonts w:ascii="標楷體" w:eastAsia="標楷體" w:hAnsi="標楷體" w:hint="eastAsia"/>
          <w:b/>
          <w:bCs/>
          <w:sz w:val="21"/>
          <w:szCs w:val="21"/>
        </w:rPr>
        <w:t>第三十三條 (強制性</w:t>
      </w:r>
      <w:r w:rsidRPr="00854BBE">
        <w:rPr>
          <w:rFonts w:ascii="標楷體" w:eastAsia="標楷體" w:hAnsi="標楷體"/>
          <w:b/>
          <w:bCs/>
          <w:sz w:val="21"/>
          <w:szCs w:val="21"/>
        </w:rPr>
        <w:t>)</w:t>
      </w:r>
    </w:p>
    <w:p w14:paraId="2FDC25D8" w14:textId="77777777"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hint="eastAsia"/>
          <w:sz w:val="21"/>
          <w:szCs w:val="21"/>
        </w:rPr>
        <w:t>一、藥房的運作須包括長期及持續的技術指導。</w:t>
      </w:r>
    </w:p>
    <w:p w14:paraId="2BA4A39D" w14:textId="77777777"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hint="eastAsia"/>
          <w:sz w:val="21"/>
          <w:szCs w:val="21"/>
        </w:rPr>
        <w:t>二、在不妨礙下條內容所指情況下，</w:t>
      </w:r>
      <w:r w:rsidRPr="00854BBE">
        <w:rPr>
          <w:rFonts w:ascii="標楷體" w:eastAsia="標楷體" w:hAnsi="標楷體" w:hint="eastAsia"/>
          <w:sz w:val="21"/>
          <w:szCs w:val="21"/>
          <w:u w:val="single"/>
        </w:rPr>
        <w:t>藥劑師最少要在藥房運作的三分二或一半時間內擔任職務，分別視乎運作時間為九小時或十二小時，技術指導方被認為是長期及持續。</w:t>
      </w:r>
    </w:p>
    <w:p w14:paraId="66259733" w14:textId="77777777" w:rsidR="00854BBE" w:rsidRPr="00854BBE" w:rsidRDefault="00854BBE" w:rsidP="00EF5C4C">
      <w:pPr>
        <w:pStyle w:val="a3"/>
        <w:snapToGrid w:val="0"/>
        <w:spacing w:line="160" w:lineRule="exact"/>
        <w:ind w:leftChars="177" w:left="425"/>
        <w:contextualSpacing/>
        <w:jc w:val="both"/>
        <w:rPr>
          <w:rFonts w:ascii="標楷體" w:eastAsia="標楷體" w:hAnsi="標楷體"/>
          <w:sz w:val="21"/>
          <w:szCs w:val="21"/>
        </w:rPr>
      </w:pPr>
    </w:p>
    <w:p w14:paraId="4B265F36" w14:textId="77777777" w:rsidR="00854BBE" w:rsidRPr="00854BBE" w:rsidRDefault="00854BBE" w:rsidP="00EF5C4C">
      <w:pPr>
        <w:pStyle w:val="a3"/>
        <w:snapToGrid w:val="0"/>
        <w:ind w:leftChars="177" w:left="425"/>
        <w:contextualSpacing/>
        <w:jc w:val="both"/>
        <w:rPr>
          <w:rFonts w:ascii="標楷體" w:eastAsia="標楷體" w:hAnsi="標楷體"/>
          <w:b/>
          <w:bCs/>
          <w:sz w:val="21"/>
          <w:szCs w:val="21"/>
        </w:rPr>
      </w:pPr>
      <w:r w:rsidRPr="00854BBE">
        <w:rPr>
          <w:rFonts w:ascii="標楷體" w:eastAsia="標楷體" w:hAnsi="標楷體" w:hint="eastAsia"/>
          <w:b/>
          <w:bCs/>
          <w:sz w:val="21"/>
          <w:szCs w:val="21"/>
        </w:rPr>
        <w:t xml:space="preserve">第三十四條 </w:t>
      </w:r>
      <w:r w:rsidRPr="00854BBE">
        <w:rPr>
          <w:rFonts w:ascii="標楷體" w:eastAsia="標楷體" w:hAnsi="標楷體"/>
          <w:b/>
          <w:bCs/>
          <w:sz w:val="21"/>
          <w:szCs w:val="21"/>
        </w:rPr>
        <w:t>(</w:t>
      </w:r>
      <w:r w:rsidRPr="00854BBE">
        <w:rPr>
          <w:rFonts w:ascii="標楷體" w:eastAsia="標楷體" w:hAnsi="標楷體" w:hint="eastAsia"/>
          <w:b/>
          <w:bCs/>
          <w:sz w:val="21"/>
          <w:szCs w:val="21"/>
        </w:rPr>
        <w:t>技術主管的替代</w:t>
      </w:r>
      <w:r w:rsidRPr="00854BBE">
        <w:rPr>
          <w:rFonts w:ascii="標楷體" w:eastAsia="標楷體" w:hAnsi="標楷體"/>
          <w:b/>
          <w:bCs/>
          <w:sz w:val="21"/>
          <w:szCs w:val="21"/>
        </w:rPr>
        <w:t>)</w:t>
      </w:r>
    </w:p>
    <w:p w14:paraId="1A1F72BC" w14:textId="77777777"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sz w:val="21"/>
          <w:szCs w:val="21"/>
        </w:rPr>
        <w:t>一、當技術主管暫時性的出缺不超過一個月，尤指其因假期或患病，其職位由另一藥劑師或具有最少兩年實際從事專業的藥房技術助理所替代。</w:t>
      </w:r>
    </w:p>
    <w:p w14:paraId="43816126" w14:textId="77777777"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sz w:val="21"/>
          <w:szCs w:val="21"/>
        </w:rPr>
        <w:t>二、倘技術主管的出缺或不能擔任職務的期間愈一個月時，須由一名在衛生司註冊的藥劑師替代。</w:t>
      </w:r>
    </w:p>
    <w:p w14:paraId="5578DA40" w14:textId="4AB571B6"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sz w:val="21"/>
          <w:szCs w:val="21"/>
        </w:rPr>
        <w:t>三、一名技術主管由另一名技術主管的永久性替代，必須透過連同第三十二條一款b）項所指聲明書的申請書向</w:t>
      </w:r>
      <w:r w:rsidRPr="00854BBE">
        <w:rPr>
          <w:rFonts w:ascii="標楷體" w:eastAsia="標楷體" w:hAnsi="標楷體" w:hint="eastAsia"/>
          <w:sz w:val="21"/>
          <w:szCs w:val="21"/>
        </w:rPr>
        <w:t>藥物監督管理局</w:t>
      </w:r>
      <w:r w:rsidRPr="00854BBE">
        <w:rPr>
          <w:rFonts w:ascii="標楷體" w:eastAsia="標楷體" w:hAnsi="標楷體"/>
          <w:sz w:val="21"/>
          <w:szCs w:val="21"/>
        </w:rPr>
        <w:t>申請許可。</w:t>
      </w:r>
    </w:p>
    <w:p w14:paraId="1859B539" w14:textId="77777777"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sz w:val="21"/>
          <w:szCs w:val="21"/>
        </w:rPr>
        <w:t>四、</w:t>
      </w:r>
      <w:r w:rsidRPr="00854BBE">
        <w:rPr>
          <w:rFonts w:ascii="標楷體" w:eastAsia="標楷體" w:hAnsi="標楷體"/>
          <w:sz w:val="21"/>
          <w:szCs w:val="21"/>
          <w:u w:val="single"/>
        </w:rPr>
        <w:t>當該主管每日出缺時，在與其本身責任無牴觸時，其職位由其指定的一名藥房技術助理</w:t>
      </w:r>
      <w:r w:rsidRPr="00854BBE">
        <w:rPr>
          <w:rFonts w:ascii="標楷體" w:eastAsia="標楷體" w:hAnsi="標楷體" w:hint="eastAsia"/>
          <w:sz w:val="21"/>
          <w:szCs w:val="21"/>
          <w:u w:val="single"/>
        </w:rPr>
        <w:t>#</w:t>
      </w:r>
      <w:r w:rsidRPr="00854BBE">
        <w:rPr>
          <w:rFonts w:ascii="標楷體" w:eastAsia="標楷體" w:hAnsi="標楷體"/>
          <w:sz w:val="21"/>
          <w:szCs w:val="21"/>
          <w:u w:val="single"/>
        </w:rPr>
        <w:t>替代。</w:t>
      </w:r>
    </w:p>
    <w:p w14:paraId="448A1BBB" w14:textId="77777777" w:rsidR="00854BBE" w:rsidRPr="00854BBE" w:rsidRDefault="00854BBE" w:rsidP="00EF5C4C">
      <w:pPr>
        <w:pStyle w:val="a3"/>
        <w:snapToGrid w:val="0"/>
        <w:spacing w:line="160" w:lineRule="exact"/>
        <w:ind w:leftChars="177" w:left="425"/>
        <w:contextualSpacing/>
        <w:jc w:val="both"/>
        <w:rPr>
          <w:rFonts w:ascii="標楷體" w:eastAsia="標楷體" w:hAnsi="標楷體"/>
          <w:sz w:val="21"/>
          <w:szCs w:val="21"/>
        </w:rPr>
      </w:pPr>
    </w:p>
    <w:p w14:paraId="0156AE7A" w14:textId="77777777" w:rsidR="00854BBE" w:rsidRPr="00854BBE" w:rsidRDefault="00854BBE" w:rsidP="00EF5C4C">
      <w:pPr>
        <w:pStyle w:val="a3"/>
        <w:snapToGrid w:val="0"/>
        <w:ind w:leftChars="177" w:left="425"/>
        <w:contextualSpacing/>
        <w:jc w:val="both"/>
        <w:rPr>
          <w:rFonts w:ascii="標楷體" w:eastAsia="標楷體" w:hAnsi="標楷體"/>
          <w:b/>
          <w:bCs/>
          <w:sz w:val="21"/>
          <w:szCs w:val="21"/>
        </w:rPr>
      </w:pPr>
      <w:r w:rsidRPr="00854BBE">
        <w:rPr>
          <w:rFonts w:ascii="標楷體" w:eastAsia="標楷體" w:hAnsi="標楷體" w:hint="eastAsia"/>
          <w:b/>
          <w:bCs/>
          <w:sz w:val="21"/>
          <w:szCs w:val="21"/>
        </w:rPr>
        <w:t xml:space="preserve">第五十四條 </w:t>
      </w:r>
      <w:r w:rsidRPr="00854BBE">
        <w:rPr>
          <w:rFonts w:ascii="標楷體" w:eastAsia="標楷體" w:hAnsi="標楷體"/>
          <w:b/>
          <w:bCs/>
          <w:sz w:val="21"/>
          <w:szCs w:val="21"/>
        </w:rPr>
        <w:t>(</w:t>
      </w:r>
      <w:r w:rsidRPr="00854BBE">
        <w:rPr>
          <w:rFonts w:ascii="標楷體" w:eastAsia="標楷體" w:hAnsi="標楷體" w:hint="eastAsia"/>
          <w:b/>
          <w:bCs/>
          <w:sz w:val="21"/>
          <w:szCs w:val="21"/>
        </w:rPr>
        <w:t>運作時間</w:t>
      </w:r>
      <w:r w:rsidRPr="00854BBE">
        <w:rPr>
          <w:rFonts w:ascii="標楷體" w:eastAsia="標楷體" w:hAnsi="標楷體"/>
          <w:b/>
          <w:bCs/>
          <w:sz w:val="21"/>
          <w:szCs w:val="21"/>
        </w:rPr>
        <w:t>)</w:t>
      </w:r>
    </w:p>
    <w:p w14:paraId="7570341E" w14:textId="77777777"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sz w:val="21"/>
          <w:szCs w:val="21"/>
        </w:rPr>
        <w:t>一、</w:t>
      </w:r>
      <w:r w:rsidRPr="00854BBE">
        <w:rPr>
          <w:rFonts w:ascii="標楷體" w:eastAsia="標楷體" w:hAnsi="標楷體"/>
          <w:sz w:val="21"/>
          <w:szCs w:val="21"/>
          <w:u w:val="single"/>
        </w:rPr>
        <w:t>藥房必須於早上九時至下午七時開門營業，但可把每日運作時間超愈上述限制。</w:t>
      </w:r>
    </w:p>
    <w:p w14:paraId="6C8C4CC5" w14:textId="7424BA25"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hint="eastAsia"/>
          <w:sz w:val="21"/>
          <w:szCs w:val="21"/>
        </w:rPr>
        <w:t>二、</w:t>
      </w:r>
      <w:r w:rsidRPr="00854BBE">
        <w:rPr>
          <w:rFonts w:ascii="標楷體" w:eastAsia="標楷體" w:hAnsi="標楷體"/>
          <w:sz w:val="21"/>
          <w:szCs w:val="21"/>
        </w:rPr>
        <w:t>倘每日運作時間超愈上款所指，並倘有每週假日時，必須通知</w:t>
      </w:r>
      <w:r w:rsidRPr="00854BBE">
        <w:rPr>
          <w:rFonts w:ascii="標楷體" w:eastAsia="標楷體" w:hAnsi="標楷體" w:hint="eastAsia"/>
          <w:sz w:val="21"/>
          <w:szCs w:val="21"/>
        </w:rPr>
        <w:t>藥物監督管理局</w:t>
      </w:r>
      <w:r w:rsidRPr="00854BBE">
        <w:rPr>
          <w:rFonts w:ascii="標楷體" w:eastAsia="標楷體" w:hAnsi="標楷體"/>
          <w:sz w:val="21"/>
          <w:szCs w:val="21"/>
        </w:rPr>
        <w:t>及置於藥房門外或廚窗。</w:t>
      </w:r>
    </w:p>
    <w:p w14:paraId="5D6A2045" w14:textId="77777777"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sz w:val="21"/>
          <w:szCs w:val="21"/>
        </w:rPr>
        <w:t>三、在不妨礙下款所指，藥房可以在法例所訂的日子內關門，作為每週休假。</w:t>
      </w:r>
    </w:p>
    <w:p w14:paraId="4B64D6E6" w14:textId="77777777" w:rsidR="00854BBE" w:rsidRPr="00854BBE" w:rsidRDefault="00854BBE" w:rsidP="00EF5C4C">
      <w:pPr>
        <w:pStyle w:val="a3"/>
        <w:snapToGrid w:val="0"/>
        <w:spacing w:line="160" w:lineRule="exact"/>
        <w:ind w:leftChars="177" w:left="425"/>
        <w:contextualSpacing/>
        <w:jc w:val="both"/>
        <w:rPr>
          <w:rFonts w:ascii="標楷體" w:eastAsia="標楷體" w:hAnsi="標楷體"/>
          <w:sz w:val="21"/>
          <w:szCs w:val="21"/>
        </w:rPr>
      </w:pPr>
    </w:p>
    <w:p w14:paraId="5150F248" w14:textId="4CACC559" w:rsidR="00854BBE" w:rsidRPr="00854BBE" w:rsidRDefault="00854BBE" w:rsidP="00EF5C4C">
      <w:pPr>
        <w:pStyle w:val="a3"/>
        <w:snapToGrid w:val="0"/>
        <w:ind w:leftChars="177" w:left="425"/>
        <w:contextualSpacing/>
        <w:jc w:val="both"/>
        <w:rPr>
          <w:rFonts w:ascii="標楷體" w:eastAsia="標楷體" w:hAnsi="標楷體"/>
          <w:sz w:val="21"/>
          <w:szCs w:val="21"/>
        </w:rPr>
      </w:pPr>
      <w:r w:rsidRPr="00854BBE">
        <w:rPr>
          <w:rFonts w:ascii="標楷體" w:eastAsia="標楷體" w:hAnsi="標楷體" w:hint="eastAsia"/>
          <w:sz w:val="21"/>
          <w:szCs w:val="21"/>
        </w:rPr>
        <w:t>#可接納由藥劑師替代。</w:t>
      </w:r>
    </w:p>
    <w:p w14:paraId="0E8E401B" w14:textId="023DFCF7" w:rsidR="00854BBE" w:rsidRDefault="00854BBE" w:rsidP="00854BBE">
      <w:pPr>
        <w:pStyle w:val="a3"/>
        <w:snapToGrid w:val="0"/>
        <w:contextualSpacing/>
        <w:rPr>
          <w:rFonts w:ascii="標楷體" w:eastAsia="標楷體" w:hAnsi="標楷體"/>
          <w:sz w:val="24"/>
          <w:szCs w:val="24"/>
        </w:rPr>
      </w:pPr>
    </w:p>
    <w:p w14:paraId="1F1E4934" w14:textId="67EB0F94" w:rsidR="00854BBE" w:rsidRPr="00854BBE" w:rsidRDefault="00854BBE" w:rsidP="00854BBE">
      <w:pPr>
        <w:pStyle w:val="a3"/>
        <w:numPr>
          <w:ilvl w:val="0"/>
          <w:numId w:val="1"/>
        </w:numPr>
        <w:snapToGrid w:val="0"/>
        <w:ind w:left="426" w:hanging="426"/>
        <w:contextualSpacing/>
        <w:rPr>
          <w:rFonts w:ascii="微軟正黑體" w:eastAsia="微軟正黑體" w:hAnsi="微軟正黑體"/>
          <w:sz w:val="24"/>
          <w:szCs w:val="24"/>
        </w:rPr>
      </w:pPr>
      <w:r w:rsidRPr="00854BBE">
        <w:rPr>
          <w:rFonts w:ascii="微軟正黑體" w:eastAsia="微軟正黑體" w:hAnsi="微軟正黑體" w:hint="eastAsia"/>
          <w:sz w:val="24"/>
          <w:szCs w:val="24"/>
        </w:rPr>
        <w:t>須遵守現行第7/2008號法律《勞動關係法》的規定。</w:t>
      </w:r>
    </w:p>
    <w:p w14:paraId="320EBBC4" w14:textId="296BA06E" w:rsidR="00854BBE" w:rsidRDefault="00854BBE" w:rsidP="00D74A7D">
      <w:pPr>
        <w:spacing w:beforeLines="10" w:before="36" w:afterLines="50" w:after="180" w:line="240" w:lineRule="exact"/>
        <w:ind w:leftChars="-413" w:left="-396" w:right="-908" w:hangingChars="248" w:hanging="595"/>
        <w:jc w:val="both"/>
        <w:rPr>
          <w:szCs w:val="24"/>
          <w:lang w:val="pt-PT"/>
        </w:rPr>
      </w:pPr>
    </w:p>
    <w:sectPr w:rsidR="00854BBE" w:rsidSect="004B6A44">
      <w:pgSz w:w="11906" w:h="16838"/>
      <w:pgMar w:top="1440"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EA22" w14:textId="77777777" w:rsidR="00EC182E" w:rsidRDefault="00EC182E" w:rsidP="00B4553D">
      <w:r>
        <w:separator/>
      </w:r>
    </w:p>
  </w:endnote>
  <w:endnote w:type="continuationSeparator" w:id="0">
    <w:p w14:paraId="1207E22B" w14:textId="77777777" w:rsidR="00EC182E" w:rsidRDefault="00EC182E" w:rsidP="00B4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88B5" w14:textId="77777777" w:rsidR="00EC182E" w:rsidRDefault="00EC182E" w:rsidP="00B4553D">
      <w:r>
        <w:separator/>
      </w:r>
    </w:p>
  </w:footnote>
  <w:footnote w:type="continuationSeparator" w:id="0">
    <w:p w14:paraId="547828E2" w14:textId="77777777" w:rsidR="00EC182E" w:rsidRDefault="00EC182E" w:rsidP="00B4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4C4C"/>
    <w:multiLevelType w:val="hybridMultilevel"/>
    <w:tmpl w:val="B94E7A52"/>
    <w:lvl w:ilvl="0" w:tplc="44303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67"/>
    <w:rsid w:val="000D77B0"/>
    <w:rsid w:val="001E323E"/>
    <w:rsid w:val="00205D8B"/>
    <w:rsid w:val="00290C50"/>
    <w:rsid w:val="002B272F"/>
    <w:rsid w:val="002D1CE1"/>
    <w:rsid w:val="00337F89"/>
    <w:rsid w:val="004424BA"/>
    <w:rsid w:val="00447867"/>
    <w:rsid w:val="004B2ECD"/>
    <w:rsid w:val="004B6A44"/>
    <w:rsid w:val="004F7D80"/>
    <w:rsid w:val="00560996"/>
    <w:rsid w:val="005646C2"/>
    <w:rsid w:val="005751AF"/>
    <w:rsid w:val="00592C1E"/>
    <w:rsid w:val="005C06BA"/>
    <w:rsid w:val="006E272C"/>
    <w:rsid w:val="008045CE"/>
    <w:rsid w:val="00854BBE"/>
    <w:rsid w:val="00886B35"/>
    <w:rsid w:val="008E6312"/>
    <w:rsid w:val="00907452"/>
    <w:rsid w:val="00961728"/>
    <w:rsid w:val="009D26D1"/>
    <w:rsid w:val="009E0258"/>
    <w:rsid w:val="00A75B4E"/>
    <w:rsid w:val="00AA0790"/>
    <w:rsid w:val="00AB303D"/>
    <w:rsid w:val="00B4553D"/>
    <w:rsid w:val="00C67236"/>
    <w:rsid w:val="00CB6629"/>
    <w:rsid w:val="00D56CCE"/>
    <w:rsid w:val="00D74A7D"/>
    <w:rsid w:val="00DE152A"/>
    <w:rsid w:val="00DE6267"/>
    <w:rsid w:val="00DE684A"/>
    <w:rsid w:val="00EC182E"/>
    <w:rsid w:val="00EF5C4C"/>
    <w:rsid w:val="00F3091F"/>
    <w:rsid w:val="00F4341A"/>
    <w:rsid w:val="00FA3192"/>
    <w:rsid w:val="00FA6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B39FA7"/>
  <w15:chartTrackingRefBased/>
  <w15:docId w15:val="{1D427D7C-163F-46BD-8A01-0C599388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8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4553D"/>
    <w:rPr>
      <w:rFonts w:ascii="Times New Roman" w:eastAsia="新細明體" w:hAnsi="Times New Roman" w:cs="Times New Roman"/>
      <w:sz w:val="20"/>
      <w:szCs w:val="20"/>
    </w:rPr>
  </w:style>
  <w:style w:type="character" w:customStyle="1" w:styleId="a4">
    <w:name w:val="註腳文字 字元"/>
    <w:basedOn w:val="a0"/>
    <w:link w:val="a3"/>
    <w:uiPriority w:val="99"/>
    <w:semiHidden/>
    <w:rsid w:val="00B4553D"/>
    <w:rPr>
      <w:rFonts w:ascii="Times New Roman" w:eastAsia="新細明體" w:hAnsi="Times New Roman" w:cs="Times New Roman"/>
      <w:sz w:val="20"/>
      <w:szCs w:val="20"/>
    </w:rPr>
  </w:style>
  <w:style w:type="character" w:styleId="a5">
    <w:name w:val="footnote reference"/>
    <w:uiPriority w:val="99"/>
    <w:semiHidden/>
    <w:unhideWhenUsed/>
    <w:rsid w:val="00B4553D"/>
    <w:rPr>
      <w:vertAlign w:val="superscript"/>
    </w:rPr>
  </w:style>
  <w:style w:type="table" w:styleId="a6">
    <w:name w:val="Table Grid"/>
    <w:basedOn w:val="a1"/>
    <w:uiPriority w:val="39"/>
    <w:rsid w:val="00B4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E323E"/>
    <w:pPr>
      <w:tabs>
        <w:tab w:val="center" w:pos="4153"/>
        <w:tab w:val="right" w:pos="8306"/>
      </w:tabs>
      <w:snapToGrid w:val="0"/>
    </w:pPr>
    <w:rPr>
      <w:sz w:val="20"/>
      <w:szCs w:val="20"/>
    </w:rPr>
  </w:style>
  <w:style w:type="character" w:customStyle="1" w:styleId="a8">
    <w:name w:val="頁首 字元"/>
    <w:basedOn w:val="a0"/>
    <w:link w:val="a7"/>
    <w:uiPriority w:val="99"/>
    <w:rsid w:val="001E323E"/>
    <w:rPr>
      <w:sz w:val="20"/>
      <w:szCs w:val="20"/>
    </w:rPr>
  </w:style>
  <w:style w:type="paragraph" w:styleId="a9">
    <w:name w:val="footer"/>
    <w:basedOn w:val="a"/>
    <w:link w:val="aa"/>
    <w:uiPriority w:val="99"/>
    <w:unhideWhenUsed/>
    <w:rsid w:val="001E323E"/>
    <w:pPr>
      <w:tabs>
        <w:tab w:val="center" w:pos="4153"/>
        <w:tab w:val="right" w:pos="8306"/>
      </w:tabs>
      <w:snapToGrid w:val="0"/>
    </w:pPr>
    <w:rPr>
      <w:sz w:val="20"/>
      <w:szCs w:val="20"/>
    </w:rPr>
  </w:style>
  <w:style w:type="character" w:customStyle="1" w:styleId="aa">
    <w:name w:val="頁尾 字元"/>
    <w:basedOn w:val="a0"/>
    <w:link w:val="a9"/>
    <w:uiPriority w:val="99"/>
    <w:rsid w:val="001E32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435</Words>
  <Characters>506</Characters>
  <Application>Microsoft Office Word</Application>
  <DocSecurity>0</DocSecurity>
  <Lines>22</Lines>
  <Paragraphs>26</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Oi Wa</dc:creator>
  <cp:keywords/>
  <dc:description/>
  <cp:lastModifiedBy>Lao Ka Meng</cp:lastModifiedBy>
  <cp:revision>47</cp:revision>
  <cp:lastPrinted>2024-11-05T03:15:00Z</cp:lastPrinted>
  <dcterms:created xsi:type="dcterms:W3CDTF">2024-11-05T02:45:00Z</dcterms:created>
  <dcterms:modified xsi:type="dcterms:W3CDTF">2025-06-11T07:01:00Z</dcterms:modified>
</cp:coreProperties>
</file>